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b/>
          <w:bCs w:val="0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嘉兴市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7"/>
          <w:szCs w:val="27"/>
          <w:shd w:val="clear" w:fill="FFFFFF"/>
        </w:rPr>
        <w:t>生态环境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局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7"/>
          <w:szCs w:val="27"/>
          <w:shd w:val="clear" w:fill="FFFFFF"/>
        </w:rPr>
        <w:t>辐射安全许可证核发公告（2020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1111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7"/>
          <w:szCs w:val="27"/>
          <w:shd w:val="clear" w:fill="FFFFFF"/>
        </w:rPr>
        <w:t>）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受浙江省生态环境厅委托，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以下辐射安全许可事项于2020年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日已批准。</w:t>
      </w:r>
    </w:p>
    <w:tbl>
      <w:tblPr>
        <w:tblStyle w:val="4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2"/>
        <w:gridCol w:w="3291"/>
        <w:gridCol w:w="1383"/>
        <w:gridCol w:w="1536"/>
        <w:gridCol w:w="1723"/>
        <w:gridCol w:w="3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485" w:hRule="atLeast"/>
          <w:jc w:val="center"/>
        </w:trPr>
        <w:tc>
          <w:tcPr>
            <w:tcW w:w="14000" w:type="dxa"/>
            <w:gridSpan w:val="6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>辐射安全许可证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新申领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29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单位名称</w:t>
            </w:r>
          </w:p>
        </w:tc>
        <w:tc>
          <w:tcPr>
            <w:tcW w:w="329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地址</w:t>
            </w:r>
          </w:p>
        </w:tc>
        <w:tc>
          <w:tcPr>
            <w:tcW w:w="138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法定代表人</w:t>
            </w:r>
          </w:p>
        </w:tc>
        <w:tc>
          <w:tcPr>
            <w:tcW w:w="153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种类和范围</w:t>
            </w:r>
          </w:p>
        </w:tc>
        <w:tc>
          <w:tcPr>
            <w:tcW w:w="172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许可证编号</w:t>
            </w:r>
          </w:p>
        </w:tc>
        <w:tc>
          <w:tcPr>
            <w:tcW w:w="308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  <w:jc w:val="center"/>
        </w:trPr>
        <w:tc>
          <w:tcPr>
            <w:tcW w:w="2982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tbl>
            <w:tblPr>
              <w:tblStyle w:val="4"/>
              <w:tblW w:w="3025" w:type="dxa"/>
              <w:tblInd w:w="-157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2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</w:trPr>
              <w:tc>
                <w:tcPr>
                  <w:tcW w:w="5000" w:type="pct"/>
                  <w:tcBorders>
                    <w:top w:val="single" w:color="BFBFBF" w:sz="6" w:space="0"/>
                    <w:left w:val="single" w:color="BFBFBF" w:sz="6" w:space="0"/>
                    <w:bottom w:val="single" w:color="BFBFBF" w:sz="6" w:space="0"/>
                    <w:right w:val="single" w:color="BFBFBF" w:sz="6" w:space="0"/>
                  </w:tcBorders>
                  <w:shd w:val="clear" w:color="auto" w:fill="FFFFFF"/>
                  <w:tcMar>
                    <w:left w:w="150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  <w:rPr>
                      <w:rFonts w:hint="eastAsia" w:ascii="微软雅黑" w:hAnsi="微软雅黑" w:eastAsia="微软雅黑" w:cs="微软雅黑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lang w:val="en-US" w:eastAsia="zh-CN"/>
                    </w:rPr>
                    <w:br w:type="textWrapping"/>
                  </w:r>
                  <w:r>
                    <w:rPr>
                      <w:rFonts w:hint="eastAsia" w:ascii="微软雅黑" w:hAnsi="微软雅黑" w:eastAsia="微软雅黑" w:cs="微软雅黑"/>
                      <w:lang w:val="en-US" w:eastAsia="zh-CN"/>
                    </w:rPr>
                    <w:t>嘉兴市南湖区城西司永生口腔诊所</w:t>
                  </w:r>
                </w:p>
              </w:tc>
            </w:tr>
          </w:tbl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lang w:eastAsia="zh-CN"/>
              </w:rPr>
            </w:pPr>
          </w:p>
        </w:tc>
        <w:tc>
          <w:tcPr>
            <w:tcW w:w="329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嘉兴市南湖区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越秀北路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1306</w:t>
            </w:r>
            <w:r>
              <w:rPr>
                <w:rFonts w:hint="eastAsia" w:ascii="微软雅黑" w:hAnsi="微软雅黑" w:eastAsia="微软雅黑" w:cs="微软雅黑"/>
              </w:rPr>
              <w:t>号</w:t>
            </w:r>
          </w:p>
        </w:tc>
        <w:tc>
          <w:tcPr>
            <w:tcW w:w="138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司永生</w:t>
            </w:r>
          </w:p>
        </w:tc>
        <w:tc>
          <w:tcPr>
            <w:tcW w:w="153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使用Ⅲ类射线装置</w:t>
            </w:r>
          </w:p>
        </w:tc>
        <w:tc>
          <w:tcPr>
            <w:tcW w:w="172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浙环辐证[F2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407</w:t>
            </w:r>
            <w:r>
              <w:rPr>
                <w:rFonts w:hint="eastAsia" w:ascii="微软雅黑" w:hAnsi="微软雅黑" w:eastAsia="微软雅黑" w:cs="微软雅黑"/>
              </w:rPr>
              <w:t>]</w:t>
            </w:r>
          </w:p>
        </w:tc>
        <w:tc>
          <w:tcPr>
            <w:tcW w:w="308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202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</w:rPr>
              <w:t>年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11</w:t>
            </w:r>
            <w:r>
              <w:rPr>
                <w:rFonts w:hint="eastAsia" w:ascii="微软雅黑" w:hAnsi="微软雅黑" w:eastAsia="微软雅黑" w:cs="微软雅黑"/>
              </w:rPr>
              <w:t>月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</w:rPr>
              <w:t>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fill="FFFFFF"/>
        </w:rPr>
        <w:t>二、行政复议和行政诉讼权利告知：公民、法人或其他组织认为公告的辐射安全许可（重新申请）审批决定侵犯其合法权益的，可以自公告之日起六十日内对委托单位提起行政复议，也可以自公告之日起六个月内对委托单位提起行政诉讼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1DAD66"/>
    <w:multiLevelType w:val="singleLevel"/>
    <w:tmpl w:val="8A1DAD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73504"/>
    <w:rsid w:val="415B72D6"/>
    <w:rsid w:val="4BB17E25"/>
    <w:rsid w:val="5FC73504"/>
    <w:rsid w:val="6C87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2020-10-12T09:18:00Z</dcterms:created>
  <dc:creator>Administrator</dc:creator>
  <cp:lastModifiedBy>Administrator</cp:lastModifiedBy>
  <dcterms:modified xsi:type="dcterms:W3CDTF">2020-11-13T06:37:45Z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