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E469" w14:textId="77777777" w:rsidR="0088452A" w:rsidRDefault="0088452A">
      <w:pPr>
        <w:spacing w:after="0" w:line="200" w:lineRule="exact"/>
        <w:rPr>
          <w:sz w:val="20"/>
          <w:szCs w:val="20"/>
        </w:rPr>
      </w:pPr>
    </w:p>
    <w:p w14:paraId="72AD54A0" w14:textId="77777777" w:rsidR="0088452A" w:rsidRDefault="0088452A">
      <w:pPr>
        <w:spacing w:before="3" w:after="0" w:line="260" w:lineRule="exact"/>
        <w:rPr>
          <w:sz w:val="26"/>
          <w:szCs w:val="26"/>
        </w:rPr>
      </w:pPr>
    </w:p>
    <w:p w14:paraId="7E947F13" w14:textId="14EAA28B" w:rsidR="0088452A" w:rsidRDefault="003C6F7B">
      <w:pPr>
        <w:spacing w:after="0" w:line="505" w:lineRule="exact"/>
        <w:ind w:left="1340" w:right="1321"/>
        <w:jc w:val="center"/>
        <w:rPr>
          <w:rFonts w:ascii="Microsoft JhengHei" w:eastAsia="Microsoft JhengHei" w:hAnsi="Microsoft JhengHei" w:cs="Microsoft JhengHei"/>
          <w:sz w:val="44"/>
          <w:szCs w:val="44"/>
          <w:lang w:eastAsia="zh-CN"/>
        </w:rPr>
      </w:pPr>
      <w:r w:rsidRPr="003C6F7B">
        <w:rPr>
          <w:rFonts w:ascii="Microsoft JhengHei" w:eastAsia="Microsoft JhengHei" w:hAnsi="Microsoft JhengHei" w:cs="Microsoft JhengHei" w:hint="eastAsia"/>
          <w:w w:val="99"/>
          <w:position w:val="1"/>
          <w:sz w:val="44"/>
          <w:szCs w:val="44"/>
          <w:lang w:eastAsia="zh-CN"/>
        </w:rPr>
        <w:t>南湖区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土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壤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污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染治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理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与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修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复成效</w:t>
      </w:r>
    </w:p>
    <w:p w14:paraId="21DBECF9" w14:textId="77777777" w:rsidR="0088452A" w:rsidRDefault="00B51DB7">
      <w:pPr>
        <w:spacing w:after="0" w:line="559" w:lineRule="exact"/>
        <w:ind w:left="3102" w:right="3079"/>
        <w:jc w:val="center"/>
        <w:rPr>
          <w:rFonts w:ascii="Microsoft JhengHei" w:eastAsia="Microsoft JhengHei" w:hAnsi="Microsoft JhengHei" w:cs="Microsoft JhengHei"/>
          <w:sz w:val="44"/>
          <w:szCs w:val="4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w w:val="99"/>
          <w:sz w:val="44"/>
          <w:szCs w:val="44"/>
          <w:lang w:eastAsia="zh-CN"/>
        </w:rPr>
        <w:t>技</w:t>
      </w:r>
      <w:r>
        <w:rPr>
          <w:rFonts w:ascii="Microsoft JhengHei" w:eastAsia="Microsoft JhengHei" w:hAnsi="Microsoft JhengHei" w:cs="Microsoft JhengHei"/>
          <w:w w:val="99"/>
          <w:sz w:val="44"/>
          <w:szCs w:val="44"/>
          <w:lang w:eastAsia="zh-CN"/>
        </w:rPr>
        <w:t>术评</w:t>
      </w:r>
      <w:r>
        <w:rPr>
          <w:rFonts w:ascii="Microsoft JhengHei" w:eastAsia="Microsoft JhengHei" w:hAnsi="Microsoft JhengHei" w:cs="Microsoft JhengHei"/>
          <w:spacing w:val="2"/>
          <w:w w:val="99"/>
          <w:sz w:val="44"/>
          <w:szCs w:val="44"/>
          <w:lang w:eastAsia="zh-CN"/>
        </w:rPr>
        <w:t>估</w:t>
      </w:r>
      <w:r>
        <w:rPr>
          <w:rFonts w:ascii="Microsoft JhengHei" w:eastAsia="Microsoft JhengHei" w:hAnsi="Microsoft JhengHei" w:cs="Microsoft JhengHei"/>
          <w:w w:val="99"/>
          <w:sz w:val="44"/>
          <w:szCs w:val="44"/>
          <w:lang w:eastAsia="zh-CN"/>
        </w:rPr>
        <w:t>意见</w:t>
      </w:r>
    </w:p>
    <w:p w14:paraId="0D1EC3AF" w14:textId="77777777" w:rsidR="0088452A" w:rsidRDefault="0088452A">
      <w:pPr>
        <w:spacing w:before="10" w:after="0" w:line="130" w:lineRule="exact"/>
        <w:rPr>
          <w:sz w:val="13"/>
          <w:szCs w:val="13"/>
          <w:lang w:eastAsia="zh-CN"/>
        </w:rPr>
      </w:pPr>
    </w:p>
    <w:p w14:paraId="7045BF07" w14:textId="77777777" w:rsidR="0088452A" w:rsidRDefault="0088452A">
      <w:pPr>
        <w:spacing w:after="0" w:line="200" w:lineRule="exact"/>
        <w:rPr>
          <w:sz w:val="20"/>
          <w:szCs w:val="20"/>
          <w:lang w:eastAsia="zh-CN"/>
        </w:rPr>
      </w:pPr>
    </w:p>
    <w:p w14:paraId="3EBE610F" w14:textId="77777777" w:rsidR="0088452A" w:rsidRDefault="0088452A">
      <w:pPr>
        <w:spacing w:after="0" w:line="200" w:lineRule="exact"/>
        <w:rPr>
          <w:sz w:val="20"/>
          <w:szCs w:val="20"/>
          <w:lang w:eastAsia="zh-CN"/>
        </w:rPr>
      </w:pPr>
    </w:p>
    <w:p w14:paraId="289E5D7C" w14:textId="784B1070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根据《关于印发土壤污染治理与修复成效技术评估指南（试 行）的通知》（环办土壤函〔2017〕1953 号），现就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南湖区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近年 来土壤污染治理与修复成效，提出以下技术评估意见：</w:t>
      </w:r>
    </w:p>
    <w:p w14:paraId="5E751A23" w14:textId="77777777" w:rsidR="0088452A" w:rsidRDefault="00B51DB7">
      <w:pPr>
        <w:spacing w:before="42" w:after="0" w:line="240" w:lineRule="auto"/>
        <w:ind w:left="75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一</w:t>
      </w:r>
      <w:r>
        <w:rPr>
          <w:rFonts w:ascii="黑体" w:eastAsia="黑体" w:hAnsi="黑体" w:cs="黑体"/>
          <w:sz w:val="32"/>
          <w:szCs w:val="32"/>
          <w:lang w:eastAsia="zh-CN"/>
        </w:rPr>
        <w:t>、总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体</w:t>
      </w:r>
      <w:r>
        <w:rPr>
          <w:rFonts w:ascii="黑体" w:eastAsia="黑体" w:hAnsi="黑体" w:cs="黑体"/>
          <w:sz w:val="32"/>
          <w:szCs w:val="32"/>
          <w:lang w:eastAsia="zh-CN"/>
        </w:rPr>
        <w:t>评价</w:t>
      </w:r>
    </w:p>
    <w:p w14:paraId="4D78A47B" w14:textId="07FBCB1D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2017 年以来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，南湖区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贯彻落实国家土十条、《浙江省土壤污 染防治工作方案》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狠抓“两个安全利用”落地见效，取得了明显 成效。</w:t>
      </w:r>
    </w:p>
    <w:p w14:paraId="284ACE83" w14:textId="1390E351" w:rsidR="0088452A" w:rsidRPr="00AB53B4" w:rsidRDefault="00B51DB7" w:rsidP="00AB53B4">
      <w:pPr>
        <w:pStyle w:val="Default"/>
        <w:ind w:firstLineChars="100" w:firstLine="320"/>
        <w:rPr>
          <w:lang w:eastAsia="zh-CN"/>
        </w:rPr>
      </w:pPr>
      <w:r w:rsidRPr="003C6F7B">
        <w:rPr>
          <w:rFonts w:hAnsi="仿宋_GB2312"/>
          <w:color w:val="333333"/>
          <w:sz w:val="32"/>
          <w:szCs w:val="32"/>
          <w:lang w:eastAsia="zh-CN"/>
        </w:rPr>
        <w:t>（一）主要目标完成情况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。</w:t>
      </w:r>
      <w:r w:rsidRPr="003C6F7B">
        <w:rPr>
          <w:rFonts w:hAnsi="仿宋_GB2312"/>
          <w:color w:val="333333"/>
          <w:sz w:val="32"/>
          <w:szCs w:val="32"/>
          <w:lang w:eastAsia="zh-CN"/>
        </w:rPr>
        <w:t>据初步测算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，全区</w:t>
      </w:r>
      <w:r w:rsidRPr="003C6F7B">
        <w:rPr>
          <w:rFonts w:hAnsi="仿宋_GB2312"/>
          <w:color w:val="333333"/>
          <w:sz w:val="32"/>
          <w:szCs w:val="32"/>
          <w:lang w:eastAsia="zh-CN"/>
        </w:rPr>
        <w:t>无污染地块开发情形；</w:t>
      </w:r>
      <w:r w:rsidR="00AB53B4" w:rsidRPr="00AB53B4">
        <w:rPr>
          <w:rFonts w:hAnsi="仿宋_GB2312"/>
          <w:color w:val="333333"/>
          <w:sz w:val="32"/>
          <w:szCs w:val="32"/>
          <w:lang w:eastAsia="zh-CN"/>
        </w:rPr>
        <w:t xml:space="preserve"> </w:t>
      </w:r>
      <w:r w:rsidR="00AB53B4" w:rsidRPr="00AB53B4">
        <w:rPr>
          <w:rFonts w:hAnsi="仿宋_GB2312" w:hint="eastAsia"/>
          <w:color w:val="333333"/>
          <w:sz w:val="32"/>
          <w:szCs w:val="32"/>
          <w:lang w:eastAsia="zh-CN"/>
        </w:rPr>
        <w:t>基本完成受污染耕地安全利用和严格管控任务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。</w:t>
      </w:r>
    </w:p>
    <w:p w14:paraId="58E14A89" w14:textId="0FAC02C1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（二）污染防治制度建设情况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成立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区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政府主要领导任组长的土壤污染防治领导小组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统筹推进土壤污染防治工作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结合地方实际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出台土壤污染防治工作方案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土地出让前土壤污染调查工作通知等政策文件。</w:t>
      </w:r>
    </w:p>
    <w:p w14:paraId="55F54688" w14:textId="780406FE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（三）建设用地土壤环境管理情况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组织完成重点企业用地土壤污染状况调查采样检测任务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落实建立疑似污染地块名录管理制度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建设用地“用途变更”环节土壤污染调查要求落实 较好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；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实施 </w:t>
      </w:r>
      <w:r w:rsidR="003C6F7B"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个</w:t>
      </w:r>
      <w:r w:rsidR="00FB7C61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农用地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污染地块修复（管控）工程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建立辖区土壤污 染防治重点监管单位清单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督促落实了土壤污染重点监管单位 污染隐患排查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地下储罐信息备案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拆除活动污染防治等要求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14:paraId="3D9FA44D" w14:textId="77777777" w:rsidR="0088452A" w:rsidRPr="003C6F7B" w:rsidRDefault="0088452A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  <w:sectPr w:rsidR="0088452A" w:rsidRPr="003C6F7B">
          <w:type w:val="continuous"/>
          <w:pgSz w:w="11920" w:h="16840"/>
          <w:pgMar w:top="1560" w:right="1480" w:bottom="280" w:left="1480" w:header="720" w:footer="720" w:gutter="0"/>
          <w:cols w:space="720"/>
        </w:sectPr>
      </w:pPr>
    </w:p>
    <w:p w14:paraId="26AE4DC8" w14:textId="5876FC35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lastRenderedPageBreak/>
        <w:t>（四）农用地土壤环境管理情况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按要求完成了农用地土</w:t>
      </w:r>
    </w:p>
    <w:p w14:paraId="07EAA882" w14:textId="3CE4FAFD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壤污染状况调查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耕地土壤环境质量划定任务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14:paraId="504F3534" w14:textId="77777777" w:rsidR="0088452A" w:rsidRDefault="00B51DB7">
      <w:pPr>
        <w:spacing w:before="53" w:after="0" w:line="240" w:lineRule="auto"/>
        <w:ind w:left="75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二</w:t>
      </w:r>
      <w:r>
        <w:rPr>
          <w:rFonts w:ascii="黑体" w:eastAsia="黑体" w:hAnsi="黑体" w:cs="黑体"/>
          <w:sz w:val="32"/>
          <w:szCs w:val="32"/>
          <w:lang w:eastAsia="zh-CN"/>
        </w:rPr>
        <w:t>、工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作</w:t>
      </w:r>
      <w:r>
        <w:rPr>
          <w:rFonts w:ascii="黑体" w:eastAsia="黑体" w:hAnsi="黑体" w:cs="黑体"/>
          <w:sz w:val="32"/>
          <w:szCs w:val="32"/>
          <w:lang w:eastAsia="zh-CN"/>
        </w:rPr>
        <w:t>建议</w:t>
      </w:r>
    </w:p>
    <w:p w14:paraId="09B8EBA7" w14:textId="4874AF7D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（一）加强《土壤法》普法宣传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要将《土壤法》纳入生 态环保系统监管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监测和执法等业务培训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做到执法者先懂法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 要加强对土壤污染重点监管单位的普法宣传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提升其履行防治 土壤污染的责任意识。</w:t>
      </w:r>
    </w:p>
    <w:p w14:paraId="3CE30EED" w14:textId="46153AFA" w:rsidR="003C6F7B" w:rsidRDefault="003C6F7B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（二）强化土壤污染源头管控。严格执行重金属污染物总量控制指标，加强对土壤污染重点监管单位的环境监督，督促重点监管单位按土壤法要求落实自行监测、隐患排查、和拆除污染防治等责任。</w:t>
      </w:r>
    </w:p>
    <w:p w14:paraId="3F7D16DE" w14:textId="78384CF7" w:rsidR="003C6F7B" w:rsidRPr="003C6F7B" w:rsidRDefault="003C6F7B" w:rsidP="003C6F7B">
      <w:pPr>
        <w:spacing w:before="45" w:after="0" w:line="244" w:lineRule="auto"/>
        <w:ind w:right="3" w:firstLineChars="200" w:firstLine="640"/>
        <w:jc w:val="both"/>
        <w:rPr>
          <w:rFonts w:ascii="Microsoft JhengHei" w:hAnsi="Microsoft JhengHei" w:cs="Microsoft JhengHei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（三）加强建设用地土壤环境管理。结合重点行业企业土壤污染状况调查，完善疑似污染地块监管，保障用地变更地块应调查尽调查，加强污染地块再开发利用监管，确保污染地块安全利用。</w:t>
      </w:r>
    </w:p>
    <w:p w14:paraId="1BF19046" w14:textId="34B1B2C0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（四）深化涉土污染源综合防治。开展耕地土壤污染溯源 排查整治，逐年滚动推进受污染耕地周边工矿污染源排查，对查明影响耕地土壤环境质量的，要依法落实减排或治理措施。优化土壤污染重点监管单位名录，督促重点单位落实有毒有害物质排放报告、污染隐患排查、用地土壤和地下水自行监测、拆除污染防治等法定义务。</w:t>
      </w:r>
    </w:p>
    <w:sectPr w:rsidR="0088452A" w:rsidRPr="003C6F7B">
      <w:pgSz w:w="11920" w:h="16840"/>
      <w:pgMar w:top="156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E06D" w14:textId="77777777" w:rsidR="000F3FA0" w:rsidRDefault="000F3FA0" w:rsidP="00FB7C61">
      <w:pPr>
        <w:spacing w:after="0" w:line="240" w:lineRule="auto"/>
      </w:pPr>
      <w:r>
        <w:separator/>
      </w:r>
    </w:p>
  </w:endnote>
  <w:endnote w:type="continuationSeparator" w:id="0">
    <w:p w14:paraId="58A76917" w14:textId="77777777" w:rsidR="000F3FA0" w:rsidRDefault="000F3FA0" w:rsidP="00FB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·..."/>
    <w:charset w:val="86"/>
    <w:family w:val="auto"/>
    <w:pitch w:val="default"/>
    <w:sig w:usb0="00000003" w:usb1="080E0000" w:usb2="00000000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F282C" w14:textId="77777777" w:rsidR="000F3FA0" w:rsidRDefault="000F3FA0" w:rsidP="00FB7C61">
      <w:pPr>
        <w:spacing w:after="0" w:line="240" w:lineRule="auto"/>
      </w:pPr>
      <w:r>
        <w:separator/>
      </w:r>
    </w:p>
  </w:footnote>
  <w:footnote w:type="continuationSeparator" w:id="0">
    <w:p w14:paraId="653E5C79" w14:textId="77777777" w:rsidR="000F3FA0" w:rsidRDefault="000F3FA0" w:rsidP="00FB7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2A"/>
    <w:rsid w:val="000F3FA0"/>
    <w:rsid w:val="003C6F7B"/>
    <w:rsid w:val="006E713B"/>
    <w:rsid w:val="0088452A"/>
    <w:rsid w:val="00AB53B4"/>
    <w:rsid w:val="00B51DB7"/>
    <w:rsid w:val="00F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69CBD"/>
  <w15:docId w15:val="{DAED0BDC-9894-4B4D-A4DF-E7F0EB2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next w:val="a"/>
    <w:uiPriority w:val="99"/>
    <w:qFormat/>
    <w:rsid w:val="003C6F7B"/>
    <w:pPr>
      <w:adjustRightInd w:val="0"/>
      <w:snapToGrid w:val="0"/>
      <w:spacing w:before="100" w:beforeAutospacing="1" w:after="100" w:afterAutospacing="1" w:line="240" w:lineRule="auto"/>
      <w:jc w:val="both"/>
    </w:pPr>
    <w:rPr>
      <w:rFonts w:ascii="宋体" w:eastAsia="微软雅黑" w:hAnsi="宋体" w:cs="宋体"/>
      <w:kern w:val="2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FB7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7C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7C6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7C61"/>
    <w:rPr>
      <w:sz w:val="18"/>
      <w:szCs w:val="18"/>
    </w:rPr>
  </w:style>
  <w:style w:type="paragraph" w:customStyle="1" w:styleId="Default">
    <w:name w:val="Default"/>
    <w:rsid w:val="00AB53B4"/>
    <w:pPr>
      <w:autoSpaceDE w:val="0"/>
      <w:autoSpaceDN w:val="0"/>
      <w:adjustRightInd w:val="0"/>
      <w:spacing w:after="0" w:line="240" w:lineRule="auto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</dc:creator>
  <cp:lastModifiedBy>zhang yin</cp:lastModifiedBy>
  <cp:revision>6</cp:revision>
  <dcterms:created xsi:type="dcterms:W3CDTF">2020-12-28T23:40:00Z</dcterms:created>
  <dcterms:modified xsi:type="dcterms:W3CDTF">2020-12-28T16:15:00Z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LastSaved">
    <vt:filetime>2020-12-28T00:00:00Z</vt:filetime>
  </property>
</Properties>
</file>